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77C072" w14:textId="68C6C533" w:rsidR="008D6586" w:rsidRPr="00F23EC2" w:rsidRDefault="00F23EC2" w:rsidP="00F23EC2">
      <w:pPr>
        <w:jc w:val="both"/>
        <w:rPr>
          <w:rStyle w:val="Grietas"/>
          <w:rFonts w:ascii="Times New Roman" w:hAnsi="Times New Roman" w:cs="Times New Roman"/>
          <w:sz w:val="24"/>
          <w:szCs w:val="24"/>
        </w:rPr>
      </w:pPr>
      <w:r w:rsidRPr="00F23EC2">
        <w:rPr>
          <w:rStyle w:val="Grietas"/>
          <w:rFonts w:ascii="Times New Roman" w:hAnsi="Times New Roman" w:cs="Times New Roman"/>
          <w:sz w:val="24"/>
          <w:szCs w:val="24"/>
        </w:rPr>
        <w:t>Parama teikiama šioms priemonėms</w:t>
      </w:r>
    </w:p>
    <w:p w14:paraId="704710F2" w14:textId="0DEE225D" w:rsidR="00F23EC2" w:rsidRPr="00F23EC2" w:rsidRDefault="00F23EC2" w:rsidP="00F23EC2">
      <w:pPr>
        <w:numPr>
          <w:ilvl w:val="0"/>
          <w:numId w:val="1"/>
        </w:numPr>
        <w:shd w:val="clear" w:color="auto" w:fill="FFFFFF"/>
        <w:spacing w:before="100" w:beforeAutospacing="1" w:after="100" w:afterAutospacing="1" w:line="240" w:lineRule="auto"/>
        <w:jc w:val="both"/>
        <w:rPr>
          <w:rFonts w:ascii="Times New Roman" w:eastAsia="Times New Roman" w:hAnsi="Times New Roman" w:cs="Times New Roman"/>
          <w:color w:val="212529"/>
          <w:sz w:val="24"/>
          <w:szCs w:val="24"/>
          <w:lang w:eastAsia="lt-LT"/>
        </w:rPr>
      </w:pPr>
      <w:r>
        <w:rPr>
          <w:rFonts w:ascii="Times New Roman" w:eastAsia="Times New Roman" w:hAnsi="Times New Roman" w:cs="Times New Roman"/>
          <w:b/>
          <w:bCs/>
          <w:color w:val="212529"/>
          <w:sz w:val="24"/>
          <w:szCs w:val="24"/>
          <w:u w:val="single"/>
          <w:lang w:eastAsia="lt-LT"/>
        </w:rPr>
        <w:t>į</w:t>
      </w:r>
      <w:r w:rsidRPr="00F23EC2">
        <w:rPr>
          <w:rFonts w:ascii="Times New Roman" w:eastAsia="Times New Roman" w:hAnsi="Times New Roman" w:cs="Times New Roman"/>
          <w:b/>
          <w:bCs/>
          <w:color w:val="212529"/>
          <w:sz w:val="24"/>
          <w:szCs w:val="24"/>
          <w:u w:val="single"/>
          <w:lang w:eastAsia="lt-LT"/>
        </w:rPr>
        <w:t>monės steigimo išlaidoms kompensuoti</w:t>
      </w:r>
      <w:r w:rsidRPr="00F23EC2">
        <w:rPr>
          <w:rFonts w:ascii="Times New Roman" w:eastAsia="Times New Roman" w:hAnsi="Times New Roman" w:cs="Times New Roman"/>
          <w:color w:val="212529"/>
          <w:sz w:val="24"/>
          <w:szCs w:val="24"/>
          <w:lang w:eastAsia="lt-LT"/>
        </w:rPr>
        <w:t> –  ne daugiau kaip 150,00 Eur su įmonės steigimu susijusioms išlaidoms, kurias sudaro mokestis notarui už steigiamo juridinio asmens steigimo dokumentų ir įstatymų reikalavimų atitikties patvirtinimą bei patvirtinimą, kad juridinį asmenį įregistruoti galima; atlyginimas valstybės įmonei Registrų centrui už juridinio asmens įtraukimą į registrą ir juridinio asmens įregistravimą, įmonės antspaudo gamybai. Pateikiamos su įmonės steigimu susijusių išlaidų apmokėjimą įrodančių dokumentų kopijos.</w:t>
      </w:r>
    </w:p>
    <w:p w14:paraId="71620F9E" w14:textId="77777777" w:rsidR="00F23EC2" w:rsidRPr="00F23EC2" w:rsidRDefault="00F23EC2" w:rsidP="00F23EC2">
      <w:pPr>
        <w:numPr>
          <w:ilvl w:val="0"/>
          <w:numId w:val="1"/>
        </w:numPr>
        <w:shd w:val="clear" w:color="auto" w:fill="FFFFFF"/>
        <w:spacing w:before="100" w:beforeAutospacing="1" w:after="100" w:afterAutospacing="1" w:line="240" w:lineRule="auto"/>
        <w:jc w:val="both"/>
        <w:rPr>
          <w:rFonts w:ascii="Times New Roman" w:eastAsia="Times New Roman" w:hAnsi="Times New Roman" w:cs="Times New Roman"/>
          <w:color w:val="212529"/>
          <w:sz w:val="24"/>
          <w:szCs w:val="24"/>
          <w:lang w:eastAsia="lt-LT"/>
        </w:rPr>
      </w:pPr>
      <w:r w:rsidRPr="00F23EC2">
        <w:rPr>
          <w:rFonts w:ascii="Times New Roman" w:eastAsia="Times New Roman" w:hAnsi="Times New Roman" w:cs="Times New Roman"/>
          <w:b/>
          <w:bCs/>
          <w:color w:val="212529"/>
          <w:sz w:val="24"/>
          <w:szCs w:val="24"/>
          <w:u w:val="single"/>
          <w:lang w:eastAsia="lt-LT"/>
        </w:rPr>
        <w:t>Interneto svetainės sukūrimo išlaidoms kompensuoti</w:t>
      </w:r>
      <w:r w:rsidRPr="00F23EC2">
        <w:rPr>
          <w:rFonts w:ascii="Times New Roman" w:eastAsia="Times New Roman" w:hAnsi="Times New Roman" w:cs="Times New Roman"/>
          <w:color w:val="212529"/>
          <w:sz w:val="24"/>
          <w:szCs w:val="24"/>
          <w:lang w:eastAsia="lt-LT"/>
        </w:rPr>
        <w:t> – ne daugiau kaip 300,00 Eur.  Pagrindines interneto svetainės kūrimo išlaidas sudaro mokestis už atliktus svetainės kūrimo darbus, mokestis už interneto svetainės įkėlimą į serverį. Svetainė turi būti pasiekiama, informacija joje pateikiama ir atnaujinama (veiklos vykdymas) ne mažiau kaip 12 mėn. po finansavimo gavimo. Pateikiama interneto svetainės palaikymo (priežiūros) sutarties, sudarytos ne trumpesniam kaip 12 mėn. laikotarpiui,  kopija. Interneto svetainėje 12 mėn. po finansavimo gavimo turi būti skelbiama informacija apie finansinės paramos gavimą iš Ignalinos rajono savivaldybės biudžeto lėšų.</w:t>
      </w:r>
    </w:p>
    <w:p w14:paraId="59FE1C67" w14:textId="057BBFD8" w:rsidR="00F23EC2" w:rsidRPr="00F23EC2" w:rsidRDefault="00F23EC2" w:rsidP="00F23EC2">
      <w:pPr>
        <w:numPr>
          <w:ilvl w:val="0"/>
          <w:numId w:val="1"/>
        </w:numPr>
        <w:shd w:val="clear" w:color="auto" w:fill="FFFFFF"/>
        <w:spacing w:before="100" w:beforeAutospacing="1" w:after="100" w:afterAutospacing="1" w:line="240" w:lineRule="auto"/>
        <w:jc w:val="both"/>
        <w:rPr>
          <w:rFonts w:ascii="Times New Roman" w:eastAsia="Times New Roman" w:hAnsi="Times New Roman" w:cs="Times New Roman"/>
          <w:color w:val="212529"/>
          <w:sz w:val="24"/>
          <w:szCs w:val="24"/>
          <w:lang w:eastAsia="lt-LT"/>
        </w:rPr>
      </w:pPr>
      <w:r w:rsidRPr="00F23EC2">
        <w:rPr>
          <w:rFonts w:ascii="Times New Roman" w:eastAsia="Times New Roman" w:hAnsi="Times New Roman" w:cs="Times New Roman"/>
          <w:b/>
          <w:bCs/>
          <w:color w:val="212529"/>
          <w:sz w:val="24"/>
          <w:szCs w:val="24"/>
          <w:u w:val="single"/>
          <w:lang w:eastAsia="lt-LT"/>
        </w:rPr>
        <w:t>Rinkodaros ir informavimo priemonių išlaidoms kompensuoti:</w:t>
      </w:r>
    </w:p>
    <w:p w14:paraId="04948CF0" w14:textId="777B691A" w:rsidR="00F23EC2" w:rsidRPr="00F23EC2" w:rsidRDefault="00F23EC2" w:rsidP="00F23EC2">
      <w:pPr>
        <w:shd w:val="clear" w:color="auto" w:fill="FFFFFF"/>
        <w:spacing w:before="100" w:beforeAutospacing="1" w:after="100" w:afterAutospacing="1" w:line="240" w:lineRule="auto"/>
        <w:ind w:left="720"/>
        <w:jc w:val="both"/>
        <w:rPr>
          <w:rFonts w:ascii="Times New Roman" w:eastAsia="Times New Roman" w:hAnsi="Times New Roman" w:cs="Times New Roman"/>
          <w:color w:val="212529"/>
          <w:sz w:val="24"/>
          <w:szCs w:val="24"/>
          <w:lang w:eastAsia="lt-LT"/>
        </w:rPr>
      </w:pPr>
      <w:r w:rsidRPr="00F23EC2">
        <w:rPr>
          <w:rFonts w:ascii="Times New Roman" w:eastAsia="Times New Roman" w:hAnsi="Times New Roman" w:cs="Times New Roman"/>
          <w:color w:val="212529"/>
          <w:sz w:val="24"/>
          <w:szCs w:val="24"/>
          <w:lang w:eastAsia="lt-LT"/>
        </w:rPr>
        <w:t>Reklaminių leidinių, skrajučių pristatant pareiškėjo veiklą išlaidoms – ne daugiau kaip 200 Eur per metus. Pateikiami tai įrodantys dokumentai, leidinių kopijos.</w:t>
      </w:r>
    </w:p>
    <w:p w14:paraId="51EF8DC8" w14:textId="547C0E05" w:rsidR="00F23EC2" w:rsidRPr="00F23EC2" w:rsidRDefault="00F23EC2" w:rsidP="00F23EC2">
      <w:pPr>
        <w:shd w:val="clear" w:color="auto" w:fill="FFFFFF"/>
        <w:spacing w:before="100" w:beforeAutospacing="1" w:after="100" w:afterAutospacing="1" w:line="240" w:lineRule="auto"/>
        <w:ind w:left="720"/>
        <w:jc w:val="both"/>
        <w:rPr>
          <w:rFonts w:ascii="Times New Roman" w:eastAsia="Times New Roman" w:hAnsi="Times New Roman" w:cs="Times New Roman"/>
          <w:color w:val="212529"/>
          <w:sz w:val="24"/>
          <w:szCs w:val="24"/>
          <w:lang w:eastAsia="lt-LT"/>
        </w:rPr>
      </w:pPr>
      <w:r w:rsidRPr="00F23EC2">
        <w:rPr>
          <w:rFonts w:ascii="Times New Roman" w:eastAsia="Times New Roman" w:hAnsi="Times New Roman" w:cs="Times New Roman"/>
          <w:color w:val="212529"/>
          <w:sz w:val="24"/>
          <w:szCs w:val="24"/>
          <w:lang w:eastAsia="lt-LT"/>
        </w:rPr>
        <w:t>Dalyvavimui parodose. Subjektų dalyvavimo Lietuvoje ar užsienyje vykstančiose parodose, mugėse ir verslo misijose (pristatant savo gaminamą produkciją ar teikiamas paslaugas) išlaidoms padengti – ne daugiau kaip 800 Eur per metus. Finansavimo lėšos gali būti skiriamos tik faktiškai patirtoms dalyvavimo parodoje išlaidoms: registracijos mokesčiui, tuščio parodinio ploto nuomai, stendo dizainui ir įrangai; papildomai stendų įrangai ir paslaugoms; reklamos paslaugoms (reklaminiams spausdinimas, įrašui kataloge).</w:t>
      </w:r>
    </w:p>
    <w:p w14:paraId="6E1F0D24" w14:textId="3632AE28" w:rsidR="00F23EC2" w:rsidRPr="00F23EC2" w:rsidRDefault="00F23EC2" w:rsidP="00F23EC2">
      <w:pPr>
        <w:shd w:val="clear" w:color="auto" w:fill="FFFFFF"/>
        <w:spacing w:before="100" w:beforeAutospacing="1" w:after="100" w:afterAutospacing="1" w:line="240" w:lineRule="auto"/>
        <w:ind w:left="720"/>
        <w:jc w:val="both"/>
        <w:rPr>
          <w:rFonts w:ascii="Times New Roman" w:eastAsia="Times New Roman" w:hAnsi="Times New Roman" w:cs="Times New Roman"/>
          <w:color w:val="212529"/>
          <w:sz w:val="24"/>
          <w:szCs w:val="24"/>
          <w:lang w:eastAsia="lt-LT"/>
        </w:rPr>
      </w:pPr>
      <w:r w:rsidRPr="00F23EC2">
        <w:rPr>
          <w:rFonts w:ascii="Times New Roman" w:eastAsia="Times New Roman" w:hAnsi="Times New Roman" w:cs="Times New Roman"/>
          <w:color w:val="212529"/>
          <w:sz w:val="24"/>
          <w:szCs w:val="24"/>
          <w:lang w:eastAsia="lt-LT"/>
        </w:rPr>
        <w:t>Iškabų, stendų, lauko reklamų, kelio ženklų su nuorodomis ir kita informacija apie savo teikiamas paslaugas pagaminimo išlaidoms padengti – ne daugiau kaip 500 Eur.</w:t>
      </w:r>
    </w:p>
    <w:p w14:paraId="384815F7" w14:textId="77777777" w:rsidR="00F23EC2" w:rsidRPr="00F23EC2" w:rsidRDefault="00F23EC2" w:rsidP="00F23EC2">
      <w:pPr>
        <w:shd w:val="clear" w:color="auto" w:fill="FFFFFF"/>
        <w:spacing w:before="100" w:beforeAutospacing="1" w:after="100" w:afterAutospacing="1" w:line="240" w:lineRule="auto"/>
        <w:ind w:left="720"/>
        <w:jc w:val="both"/>
        <w:rPr>
          <w:rFonts w:ascii="Times New Roman" w:eastAsia="Times New Roman" w:hAnsi="Times New Roman" w:cs="Times New Roman"/>
          <w:color w:val="212529"/>
          <w:sz w:val="24"/>
          <w:szCs w:val="24"/>
          <w:lang w:eastAsia="lt-LT"/>
        </w:rPr>
      </w:pPr>
      <w:r w:rsidRPr="00F23EC2">
        <w:rPr>
          <w:rFonts w:ascii="Times New Roman" w:eastAsia="Times New Roman" w:hAnsi="Times New Roman" w:cs="Times New Roman"/>
          <w:color w:val="212529"/>
          <w:sz w:val="24"/>
          <w:szCs w:val="24"/>
          <w:lang w:eastAsia="lt-LT"/>
        </w:rPr>
        <w:t>Su paraiška pateikiama informacija apie leidinių platinimo kanalus, dalyvavimą parodoje, rinkodaros priemonių kopijos, stendų, iškabų nuotraukos. Turi būti viešinama informacija apie finansinės paramos gavimą iš Ignalinos rajono savivaldybės biudžeto lėšų.</w:t>
      </w:r>
    </w:p>
    <w:p w14:paraId="407F702F" w14:textId="77777777" w:rsidR="00F23EC2" w:rsidRPr="00F23EC2" w:rsidRDefault="00F23EC2" w:rsidP="00F23EC2">
      <w:pPr>
        <w:numPr>
          <w:ilvl w:val="0"/>
          <w:numId w:val="1"/>
        </w:numPr>
        <w:shd w:val="clear" w:color="auto" w:fill="FFFFFF"/>
        <w:spacing w:before="100" w:beforeAutospacing="1" w:after="100" w:afterAutospacing="1" w:line="240" w:lineRule="auto"/>
        <w:jc w:val="both"/>
        <w:rPr>
          <w:rFonts w:ascii="Times New Roman" w:eastAsia="Times New Roman" w:hAnsi="Times New Roman" w:cs="Times New Roman"/>
          <w:color w:val="212529"/>
          <w:sz w:val="24"/>
          <w:szCs w:val="24"/>
          <w:lang w:eastAsia="lt-LT"/>
        </w:rPr>
      </w:pPr>
      <w:r w:rsidRPr="00F23EC2">
        <w:rPr>
          <w:rFonts w:ascii="Times New Roman" w:eastAsia="Times New Roman" w:hAnsi="Times New Roman" w:cs="Times New Roman"/>
          <w:b/>
          <w:bCs/>
          <w:color w:val="212529"/>
          <w:sz w:val="24"/>
          <w:szCs w:val="24"/>
          <w:u w:val="single"/>
          <w:lang w:eastAsia="lt-LT"/>
        </w:rPr>
        <w:t>Palūkanoms kompensuoti už paskolas, gaunamas verslo plėtros projektams įgyvendinti</w:t>
      </w:r>
      <w:r w:rsidRPr="00F23EC2">
        <w:rPr>
          <w:rFonts w:ascii="Times New Roman" w:eastAsia="Times New Roman" w:hAnsi="Times New Roman" w:cs="Times New Roman"/>
          <w:color w:val="212529"/>
          <w:sz w:val="24"/>
          <w:szCs w:val="24"/>
          <w:lang w:eastAsia="lt-LT"/>
        </w:rPr>
        <w:t> (išskyrus paskolas apyvartinėms lėšoms) – ne daugiau kaip 1000 Eur vienam verslo subjektui. Palūkanos kompensuojamos pagal suteikusios paskolą kredito įstaigos išvadą, informaciją apie sumokėtas palūkanas ir pateiktus dokumentus (sutartį su kredito įstaiga, verslo projektą ir pan.).</w:t>
      </w:r>
    </w:p>
    <w:p w14:paraId="73FF918A" w14:textId="77777777" w:rsidR="00F23EC2" w:rsidRPr="00F23EC2" w:rsidRDefault="00F23EC2" w:rsidP="00F23EC2">
      <w:pPr>
        <w:numPr>
          <w:ilvl w:val="0"/>
          <w:numId w:val="1"/>
        </w:numPr>
        <w:shd w:val="clear" w:color="auto" w:fill="FFFFFF"/>
        <w:spacing w:before="100" w:beforeAutospacing="1" w:after="100" w:afterAutospacing="1" w:line="240" w:lineRule="auto"/>
        <w:jc w:val="both"/>
        <w:rPr>
          <w:rFonts w:ascii="Times New Roman" w:eastAsia="Times New Roman" w:hAnsi="Times New Roman" w:cs="Times New Roman"/>
          <w:color w:val="212529"/>
          <w:sz w:val="24"/>
          <w:szCs w:val="24"/>
          <w:lang w:eastAsia="lt-LT"/>
        </w:rPr>
      </w:pPr>
      <w:r w:rsidRPr="00F23EC2">
        <w:rPr>
          <w:rFonts w:ascii="Times New Roman" w:eastAsia="Times New Roman" w:hAnsi="Times New Roman" w:cs="Times New Roman"/>
          <w:b/>
          <w:bCs/>
          <w:color w:val="212529"/>
          <w:sz w:val="24"/>
          <w:szCs w:val="24"/>
          <w:u w:val="single"/>
          <w:lang w:eastAsia="lt-LT"/>
        </w:rPr>
        <w:t>Verslo planų, investicinių projektų ir paraiškų gauti finansinę paramą iš kitų fondų rengimo išlaidoms kompensuoti</w:t>
      </w:r>
      <w:r w:rsidRPr="00F23EC2">
        <w:rPr>
          <w:rFonts w:ascii="Times New Roman" w:eastAsia="Times New Roman" w:hAnsi="Times New Roman" w:cs="Times New Roman"/>
          <w:color w:val="212529"/>
          <w:sz w:val="24"/>
          <w:szCs w:val="24"/>
          <w:lang w:eastAsia="lt-LT"/>
        </w:rPr>
        <w:t> smulkiojo ir vidutinio verslo subjektams ir savo verslą pradedantiems – ne daugiau kaip 500 Eur dokumentais pagrįstų konsultantų ir ekspertų suteiktų paslaugų apmokėjimo išlaidoms. Finansavimas skiriamas konsultantų ir ekspertų  atliktų paslaugų – verslo plano arba investicinio projekto rengimo, paramos programos, į kurią kreipiamasi dėl projekto finansavimo, nustatytos formos paraiškos parengimo ir kitų privalomųjų dokumentų rengimo – išlaidoms kompensuoti. Finansavimas pagal šią priemonę skiriamas pateikus pasirašytos finansavimo sutarties kopiją projektui finansuoti, apmokėjimą už paslaugas įrodančius dokumentus.</w:t>
      </w:r>
    </w:p>
    <w:p w14:paraId="2E7F4C80" w14:textId="77777777" w:rsidR="00F23EC2" w:rsidRPr="00F23EC2" w:rsidRDefault="00F23EC2" w:rsidP="00F23EC2">
      <w:pPr>
        <w:numPr>
          <w:ilvl w:val="0"/>
          <w:numId w:val="1"/>
        </w:numPr>
        <w:shd w:val="clear" w:color="auto" w:fill="FFFFFF"/>
        <w:spacing w:before="100" w:beforeAutospacing="1" w:after="100" w:afterAutospacing="1" w:line="240" w:lineRule="auto"/>
        <w:jc w:val="both"/>
        <w:rPr>
          <w:rFonts w:ascii="Times New Roman" w:eastAsia="Times New Roman" w:hAnsi="Times New Roman" w:cs="Times New Roman"/>
          <w:color w:val="212529"/>
          <w:sz w:val="24"/>
          <w:szCs w:val="24"/>
          <w:lang w:eastAsia="lt-LT"/>
        </w:rPr>
      </w:pPr>
      <w:r w:rsidRPr="00F23EC2">
        <w:rPr>
          <w:rFonts w:ascii="Times New Roman" w:eastAsia="Times New Roman" w:hAnsi="Times New Roman" w:cs="Times New Roman"/>
          <w:b/>
          <w:bCs/>
          <w:color w:val="212529"/>
          <w:sz w:val="24"/>
          <w:szCs w:val="24"/>
          <w:u w:val="single"/>
          <w:lang w:eastAsia="lt-LT"/>
        </w:rPr>
        <w:lastRenderedPageBreak/>
        <w:t>Veiklos plėtros – įrangos įsigijimo – išlaidoms</w:t>
      </w:r>
      <w:r w:rsidRPr="00F23EC2">
        <w:rPr>
          <w:rFonts w:ascii="Times New Roman" w:eastAsia="Times New Roman" w:hAnsi="Times New Roman" w:cs="Times New Roman"/>
          <w:color w:val="212529"/>
          <w:sz w:val="24"/>
          <w:szCs w:val="24"/>
          <w:lang w:eastAsia="lt-LT"/>
        </w:rPr>
        <w:t> kompensuoti – ne daugiau kaip 5000 Eur pareiškėjo išlaidoms, patirtoms plečiant gamybinę (ūkinę) ar paslaugų veiklą, išlaidoms už įrangos ir kitų prekių (pvz. baldų ir pan.) įsigijimą.</w:t>
      </w:r>
    </w:p>
    <w:p w14:paraId="64A69D98" w14:textId="77777777" w:rsidR="00F23EC2" w:rsidRPr="00F23EC2" w:rsidRDefault="00F23EC2" w:rsidP="00F23EC2">
      <w:pPr>
        <w:numPr>
          <w:ilvl w:val="0"/>
          <w:numId w:val="1"/>
        </w:numPr>
        <w:shd w:val="clear" w:color="auto" w:fill="FFFFFF"/>
        <w:spacing w:before="100" w:beforeAutospacing="1" w:after="100" w:afterAutospacing="1" w:line="240" w:lineRule="auto"/>
        <w:jc w:val="both"/>
        <w:rPr>
          <w:rFonts w:ascii="Times New Roman" w:eastAsia="Times New Roman" w:hAnsi="Times New Roman" w:cs="Times New Roman"/>
          <w:color w:val="212529"/>
          <w:sz w:val="24"/>
          <w:szCs w:val="24"/>
          <w:lang w:eastAsia="lt-LT"/>
        </w:rPr>
      </w:pPr>
      <w:r w:rsidRPr="00F23EC2">
        <w:rPr>
          <w:rFonts w:ascii="Times New Roman" w:eastAsia="Times New Roman" w:hAnsi="Times New Roman" w:cs="Times New Roman"/>
          <w:b/>
          <w:bCs/>
          <w:color w:val="212529"/>
          <w:sz w:val="24"/>
          <w:szCs w:val="24"/>
          <w:u w:val="single"/>
          <w:lang w:eastAsia="lt-LT"/>
        </w:rPr>
        <w:t>Įrangos draudimui</w:t>
      </w:r>
      <w:r w:rsidRPr="00F23EC2">
        <w:rPr>
          <w:rFonts w:ascii="Times New Roman" w:eastAsia="Times New Roman" w:hAnsi="Times New Roman" w:cs="Times New Roman"/>
          <w:color w:val="212529"/>
          <w:sz w:val="24"/>
          <w:szCs w:val="24"/>
          <w:lang w:eastAsia="lt-LT"/>
        </w:rPr>
        <w:t>. Dalyvaujant Užimtumo tarnybos prie Socialinės apsaugos ir darbo ministerijos vykdomose programose, vienus metus kompensuojama ne daugiau kaip 300 Eur nupirktos įrangos draudimo išlaidų.</w:t>
      </w:r>
    </w:p>
    <w:p w14:paraId="66F8BAEA" w14:textId="77777777" w:rsidR="00F23EC2" w:rsidRPr="00F23EC2" w:rsidRDefault="00F23EC2" w:rsidP="00F23EC2">
      <w:pPr>
        <w:numPr>
          <w:ilvl w:val="0"/>
          <w:numId w:val="1"/>
        </w:numPr>
        <w:shd w:val="clear" w:color="auto" w:fill="FFFFFF"/>
        <w:spacing w:before="100" w:beforeAutospacing="1" w:after="100" w:afterAutospacing="1" w:line="240" w:lineRule="auto"/>
        <w:jc w:val="both"/>
        <w:rPr>
          <w:rFonts w:ascii="Times New Roman" w:eastAsia="Times New Roman" w:hAnsi="Times New Roman" w:cs="Times New Roman"/>
          <w:color w:val="212529"/>
          <w:sz w:val="24"/>
          <w:szCs w:val="24"/>
          <w:lang w:eastAsia="lt-LT"/>
        </w:rPr>
      </w:pPr>
      <w:r w:rsidRPr="00F23EC2">
        <w:rPr>
          <w:rFonts w:ascii="Times New Roman" w:eastAsia="Times New Roman" w:hAnsi="Times New Roman" w:cs="Times New Roman"/>
          <w:b/>
          <w:bCs/>
          <w:color w:val="212529"/>
          <w:sz w:val="24"/>
          <w:szCs w:val="24"/>
          <w:u w:val="single"/>
          <w:lang w:eastAsia="lt-LT"/>
        </w:rPr>
        <w:t>Seminarams, kvalifikacijos kėlimo kursams</w:t>
      </w:r>
      <w:r w:rsidRPr="00F23EC2">
        <w:rPr>
          <w:rFonts w:ascii="Times New Roman" w:eastAsia="Times New Roman" w:hAnsi="Times New Roman" w:cs="Times New Roman"/>
          <w:color w:val="212529"/>
          <w:sz w:val="24"/>
          <w:szCs w:val="24"/>
          <w:lang w:eastAsia="lt-LT"/>
        </w:rPr>
        <w:t> – keliant kvalifikaciją arba ją įgyjant, bet ne daugiau kaip 150,00 Eur per kalendorinius metus. Finansavimas skiriamas trumpalaikiams (ne ilgesniems kaip 5 kalendorinių dienų) darbuotojų mokymams, siekiant suteikti ir (ar) tobulinti jų profesines žinias ir įgūdžius.</w:t>
      </w:r>
    </w:p>
    <w:p w14:paraId="2C883475" w14:textId="77777777" w:rsidR="00F23EC2" w:rsidRPr="00F23EC2" w:rsidRDefault="00F23EC2" w:rsidP="00F23EC2">
      <w:pPr>
        <w:jc w:val="both"/>
        <w:rPr>
          <w:rFonts w:ascii="Times New Roman" w:hAnsi="Times New Roman" w:cs="Times New Roman"/>
          <w:sz w:val="24"/>
          <w:szCs w:val="24"/>
        </w:rPr>
      </w:pPr>
    </w:p>
    <w:sectPr w:rsidR="00F23EC2" w:rsidRPr="00F23EC2">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AFF" w:usb1="C0007843" w:usb2="00000009" w:usb3="00000000" w:csb0="000001FF" w:csb1="00000000"/>
  </w:font>
  <w:font w:name="Courier New">
    <w:panose1 w:val="02070309020205020404"/>
    <w:charset w:val="BA"/>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00002FF" w:usb1="4000ACFF" w:usb2="00000001" w:usb3="00000000" w:csb0="0000019F" w:csb1="00000000"/>
  </w:font>
  <w:font w:name="Calibri Light">
    <w:panose1 w:val="020F0302020204030204"/>
    <w:charset w:val="BA"/>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3DF7557"/>
    <w:multiLevelType w:val="multilevel"/>
    <w:tmpl w:val="A4C24E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revisionView w:inkAnnotations="0"/>
  <w:defaultTabStop w:val="1296"/>
  <w:hyphenationZone w:val="396"/>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3EC2"/>
    <w:rsid w:val="008D6586"/>
    <w:rsid w:val="00F23EC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0DB895"/>
  <w15:chartTrackingRefBased/>
  <w15:docId w15:val="{C01C2CCD-77B2-44F2-80E2-F0EE6A3449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Grietas">
    <w:name w:val="Strong"/>
    <w:basedOn w:val="Numatytasispastraiposriftas"/>
    <w:uiPriority w:val="22"/>
    <w:qFormat/>
    <w:rsid w:val="00F23EC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715303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2</Pages>
  <Words>2701</Words>
  <Characters>1540</Characters>
  <Application>Microsoft Office Word</Application>
  <DocSecurity>0</DocSecurity>
  <Lines>12</Lines>
  <Paragraphs>8</Paragraphs>
  <ScaleCrop>false</ScaleCrop>
  <Company/>
  <LinksUpToDate>false</LinksUpToDate>
  <CharactersWithSpaces>4233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Rasa</dc:creator>
  <cp:keywords/>
  <dc:description/>
  <cp:lastModifiedBy>Rasa</cp:lastModifiedBy>
  <cp:revision>1</cp:revision>
  <dcterms:created xsi:type="dcterms:W3CDTF">2021-09-07T12:58:00Z</dcterms:created>
  <dcterms:modified xsi:type="dcterms:W3CDTF">2021-09-07T13:00:00Z</dcterms:modified>
</cp:coreProperties>
</file>