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66FB8" w14:textId="77777777" w:rsidR="00E648D0" w:rsidRPr="00E648D0" w:rsidRDefault="00E648D0" w:rsidP="00E648D0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Neremiamos veiklos ir netinkamos finansuoti išlaidos</w:t>
      </w:r>
    </w:p>
    <w:p w14:paraId="1EF8F716" w14:textId="77777777" w:rsidR="00E648D0" w:rsidRPr="00E648D0" w:rsidRDefault="00E648D0" w:rsidP="00E648D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12529"/>
          <w:sz w:val="24"/>
          <w:szCs w:val="24"/>
          <w:u w:val="single"/>
          <w:lang w:eastAsia="lt-LT"/>
        </w:rPr>
      </w:pPr>
    </w:p>
    <w:p w14:paraId="3BDE77AE" w14:textId="53E1F821" w:rsidR="00E648D0" w:rsidRPr="00E648D0" w:rsidRDefault="00E648D0" w:rsidP="00E648D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b/>
          <w:bCs/>
          <w:i/>
          <w:iCs/>
          <w:color w:val="212529"/>
          <w:sz w:val="24"/>
          <w:szCs w:val="24"/>
          <w:u w:val="single"/>
          <w:lang w:eastAsia="lt-LT"/>
        </w:rPr>
        <w:t>Neremiamos veiklos</w:t>
      </w:r>
    </w:p>
    <w:p w14:paraId="60A21398" w14:textId="77777777" w:rsidR="00E648D0" w:rsidRPr="00E648D0" w:rsidRDefault="00E648D0" w:rsidP="00E648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alkoholinių gėrimų gamyba ir prekyba;</w:t>
      </w:r>
    </w:p>
    <w:p w14:paraId="44D68FB3" w14:textId="77777777" w:rsidR="00E648D0" w:rsidRPr="00E648D0" w:rsidRDefault="00E648D0" w:rsidP="00E648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tabako gaminių gamyba ir prekyba;</w:t>
      </w:r>
    </w:p>
    <w:p w14:paraId="7653ABED" w14:textId="77777777" w:rsidR="00E648D0" w:rsidRPr="00E648D0" w:rsidRDefault="00E648D0" w:rsidP="00E648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prekyba degalais;</w:t>
      </w:r>
    </w:p>
    <w:p w14:paraId="02F7A481" w14:textId="77777777" w:rsidR="00E648D0" w:rsidRPr="00E648D0" w:rsidRDefault="00E648D0" w:rsidP="00E648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variklinių transporto priemonių, motociklų ir jų atsarginių dalių bei pagalbinių reikmenų   pardavimas, techninė priežiūra ir remontas;</w:t>
      </w:r>
    </w:p>
    <w:p w14:paraId="716E90A6" w14:textId="77777777" w:rsidR="00E648D0" w:rsidRPr="00E648D0" w:rsidRDefault="00E648D0" w:rsidP="00E648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maisto, pramoninių ir kitų prekių prekyba (taikoma tik įmonėms, turinčioms daugiau kaip 6 darbuotojus);</w:t>
      </w:r>
    </w:p>
    <w:p w14:paraId="39B01B75" w14:textId="77777777" w:rsidR="00E648D0" w:rsidRPr="00E648D0" w:rsidRDefault="00E648D0" w:rsidP="00E648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finansinis tarpininkavimas;</w:t>
      </w:r>
    </w:p>
    <w:p w14:paraId="341A1851" w14:textId="77777777" w:rsidR="00E648D0" w:rsidRPr="00E648D0" w:rsidRDefault="00E648D0" w:rsidP="00E648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draudimo veikla ir pensijų lėšų kaupimas;</w:t>
      </w:r>
    </w:p>
    <w:p w14:paraId="6823B9D5" w14:textId="77777777" w:rsidR="00E648D0" w:rsidRPr="00E648D0" w:rsidRDefault="00E648D0" w:rsidP="00E648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 nekilnojamojo turto operacijos;</w:t>
      </w:r>
    </w:p>
    <w:p w14:paraId="3D9D1B7D" w14:textId="77777777" w:rsidR="00E648D0" w:rsidRPr="00E648D0" w:rsidRDefault="00E648D0" w:rsidP="00E648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teisinė veikla;</w:t>
      </w:r>
    </w:p>
    <w:p w14:paraId="4F344E98" w14:textId="77777777" w:rsidR="00E648D0" w:rsidRPr="00E648D0" w:rsidRDefault="00E648D0" w:rsidP="00E648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medžioklės ir su ja susijusių paslaugų veikla;</w:t>
      </w:r>
    </w:p>
    <w:p w14:paraId="24B8024D" w14:textId="77777777" w:rsidR="00E648D0" w:rsidRPr="00E648D0" w:rsidRDefault="00E648D0" w:rsidP="00E648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 azartinių lošimų ir lažybų organizavimo veikla;</w:t>
      </w:r>
    </w:p>
    <w:p w14:paraId="423CF8B9" w14:textId="77777777" w:rsidR="00E648D0" w:rsidRPr="00E648D0" w:rsidRDefault="00E648D0" w:rsidP="00E648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vaistinių veikla;</w:t>
      </w:r>
    </w:p>
    <w:p w14:paraId="381EA640" w14:textId="77777777" w:rsidR="00E648D0" w:rsidRPr="00E648D0" w:rsidRDefault="00E648D0" w:rsidP="00E648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Valstybinės ligonių kasos finansuojamos veiklos.</w:t>
      </w:r>
    </w:p>
    <w:p w14:paraId="0ADCC550" w14:textId="77777777" w:rsidR="00E648D0" w:rsidRPr="00E648D0" w:rsidRDefault="00E648D0" w:rsidP="00E648D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 </w:t>
      </w:r>
    </w:p>
    <w:p w14:paraId="528A3C4B" w14:textId="77777777" w:rsidR="00E648D0" w:rsidRPr="00E648D0" w:rsidRDefault="00E648D0" w:rsidP="00E648D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b/>
          <w:bCs/>
          <w:i/>
          <w:iCs/>
          <w:color w:val="212529"/>
          <w:sz w:val="24"/>
          <w:szCs w:val="24"/>
          <w:u w:val="single"/>
          <w:lang w:eastAsia="lt-LT"/>
        </w:rPr>
        <w:t>Netinkamos finansuoti išlaidos</w:t>
      </w:r>
    </w:p>
    <w:p w14:paraId="1C37E5DC" w14:textId="77777777" w:rsidR="00E648D0" w:rsidRPr="00E648D0" w:rsidRDefault="00E648D0" w:rsidP="00E648D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prekių įsigijimas perpardavimui.</w:t>
      </w:r>
    </w:p>
    <w:p w14:paraId="2779EFE1" w14:textId="77777777" w:rsidR="00E648D0" w:rsidRPr="00E648D0" w:rsidRDefault="00E648D0" w:rsidP="00E648D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pirkimo ir (arba) importo PVM.</w:t>
      </w:r>
    </w:p>
    <w:p w14:paraId="0BF4651B" w14:textId="77777777" w:rsidR="00E648D0" w:rsidRPr="00E648D0" w:rsidRDefault="00E648D0" w:rsidP="00E648D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kryžminis finansavimas / kitų fondų lėšomis finansuojamos veiklos / įranga.</w:t>
      </w:r>
    </w:p>
    <w:p w14:paraId="39D77288" w14:textId="77777777" w:rsidR="00E648D0" w:rsidRPr="00E648D0" w:rsidRDefault="00E648D0" w:rsidP="00E648D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E648D0"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  <w:t>tiesiogiai nesusijusios su verslo subjekto pagrindine veikla (pagal deklaruojamą verslo subjekto veiklą).</w:t>
      </w:r>
    </w:p>
    <w:p w14:paraId="13B86711" w14:textId="77777777" w:rsidR="008D6586" w:rsidRPr="00E648D0" w:rsidRDefault="008D6586">
      <w:pPr>
        <w:rPr>
          <w:rFonts w:ascii="Times New Roman" w:hAnsi="Times New Roman" w:cs="Times New Roman"/>
          <w:sz w:val="24"/>
          <w:szCs w:val="24"/>
        </w:rPr>
      </w:pPr>
    </w:p>
    <w:sectPr w:rsidR="008D6586" w:rsidRPr="00E648D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45792F"/>
    <w:multiLevelType w:val="multilevel"/>
    <w:tmpl w:val="8B688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7B2F03"/>
    <w:multiLevelType w:val="multilevel"/>
    <w:tmpl w:val="88301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8D0"/>
    <w:rsid w:val="008D6586"/>
    <w:rsid w:val="00E6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50B48"/>
  <w15:chartTrackingRefBased/>
  <w15:docId w15:val="{29E8EC1E-A924-47C7-ABD2-AFCE6DFF6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3">
    <w:name w:val="heading 3"/>
    <w:basedOn w:val="prastasis"/>
    <w:link w:val="Antrat3Diagrama"/>
    <w:uiPriority w:val="9"/>
    <w:qFormat/>
    <w:rsid w:val="00E648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E64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Emfaz">
    <w:name w:val="Emphasis"/>
    <w:basedOn w:val="Numatytasispastraiposriftas"/>
    <w:uiPriority w:val="20"/>
    <w:qFormat/>
    <w:rsid w:val="00E648D0"/>
    <w:rPr>
      <w:i/>
      <w:iCs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E648D0"/>
    <w:rPr>
      <w:rFonts w:ascii="Times New Roman" w:eastAsia="Times New Roman" w:hAnsi="Times New Roman" w:cs="Times New Roman"/>
      <w:b/>
      <w:bCs/>
      <w:sz w:val="27"/>
      <w:szCs w:val="27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5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614</Words>
  <Characters>351</Characters>
  <Application>Microsoft Office Word</Application>
  <DocSecurity>0</DocSecurity>
  <Lines>2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Rasa</cp:lastModifiedBy>
  <cp:revision>1</cp:revision>
  <dcterms:created xsi:type="dcterms:W3CDTF">2021-09-07T13:00:00Z</dcterms:created>
  <dcterms:modified xsi:type="dcterms:W3CDTF">2021-09-07T13:01:00Z</dcterms:modified>
</cp:coreProperties>
</file>